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6"/>
        </w:tabs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Wrocław, dnia 22.03.2024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5102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5102"/>
        </w:tabs>
        <w:jc w:val="left"/>
        <w:rPr>
          <w:b w:val="1"/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  <w:t xml:space="preserve">Nr postępowania: 2024/0084/P/NP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5102"/>
        </w:tabs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5102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55"/>
        </w:tabs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Zaproszenie do składania ofert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215"/>
        </w:tabs>
        <w:spacing w:line="36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C">
      <w:pPr>
        <w:spacing w:line="360" w:lineRule="auto"/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Zapraszamy Państwa do przedstawienia oferty na zadanie:</w:t>
      </w:r>
    </w:p>
    <w:p w:rsidR="00000000" w:rsidDel="00000000" w:rsidP="00000000" w:rsidRDefault="00000000" w:rsidRPr="00000000" w14:paraId="0000000D">
      <w:pPr>
        <w:spacing w:line="360" w:lineRule="auto"/>
        <w:ind w:right="290.6692913385831" w:firstLine="54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Budowę linii kablowej SN-15 kV dla zasilania ciepłowni osiedlowej w m. </w:t>
      </w: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Świebodzin, </w:t>
        <w:br w:type="textWrapping"/>
        <w:t xml:space="preserve">ul. Zachodnia 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54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zgodnej z udostępnioną na Platformie Zakupowej Veolia treścią Zapytania Ofertowego.</w:t>
      </w:r>
    </w:p>
    <w:p w:rsidR="00000000" w:rsidDel="00000000" w:rsidP="00000000" w:rsidRDefault="00000000" w:rsidRPr="00000000" w14:paraId="0000000F">
      <w:pPr>
        <w:tabs>
          <w:tab w:val="left" w:leader="none" w:pos="3795"/>
        </w:tabs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Państwa ofertę będziemy oczekiwać do dnia</w:t>
      </w:r>
      <w:r w:rsidDel="00000000" w:rsidR="00000000" w:rsidRPr="00000000">
        <w:rPr>
          <w:b w:val="1"/>
          <w:sz w:val="20"/>
          <w:szCs w:val="20"/>
          <w:rtl w:val="0"/>
        </w:rPr>
        <w:t xml:space="preserve"> 05.04.2024 do godz. 12:00. </w:t>
      </w:r>
      <w:r w:rsidDel="00000000" w:rsidR="00000000" w:rsidRPr="00000000">
        <w:rPr>
          <w:sz w:val="20"/>
          <w:szCs w:val="20"/>
          <w:rtl w:val="0"/>
        </w:rPr>
        <w:t xml:space="preserve">Proszę o przesłanie oferty za pośrednictwem Platformy Zakupowej Veolia, poprzez link: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https://platformazakupowa.veolia.pl/app/demand/notice/public/4320/details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który zostanie do Państwa przesłany poprzez systemowy e-mail z Platformy Zakupowej. 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Aby skorzystać z linku do postępowania na Platformie Zakupowej, Oferent powinien wcześniej założyć odpowiednie konto Wykonawcy. Dodatkowo, zgodnie z wymaganiami Grupy Veolia, Dostawca musi przystąpić do procesu kwalifikacji poprzez wypełnienie formularza BHP na Platformie Zakupowej.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poważaniem</w:t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Barbara Niedoba</w:t>
      </w:r>
    </w:p>
    <w:p w:rsidR="00000000" w:rsidDel="00000000" w:rsidP="00000000" w:rsidRDefault="00000000" w:rsidRPr="00000000" w14:paraId="0000001B">
      <w:pPr>
        <w:jc w:val="right"/>
        <w:rPr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0"/>
          <w:szCs w:val="20"/>
          <w:highlight w:val="white"/>
          <w:rtl w:val="0"/>
        </w:rPr>
        <w:t xml:space="preserve">Kierownik ds. Zakupów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985" w:left="851" w:right="851" w:header="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536"/>
        <w:tab w:val="right" w:leader="none" w:pos="9072"/>
      </w:tabs>
      <w:jc w:val="center"/>
      <w:rPr/>
    </w:pPr>
    <w:r w:rsidDel="00000000" w:rsidR="00000000" w:rsidRPr="00000000">
      <w:rPr>
        <w:sz w:val="20"/>
        <w:szCs w:val="20"/>
        <w:rtl w:val="0"/>
      </w:rPr>
      <w:t xml:space="preserve">Opracowała: Janina Przerywacz</w:t>
      <w:tab/>
      <w:tab/>
      <w:t xml:space="preserve">Data aktualizacji: 2019/03/07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before="567" w:line="276" w:lineRule="auto"/>
      <w:jc w:val="left"/>
      <w:rPr>
        <w:b w:val="1"/>
        <w:i w:val="1"/>
        <w:sz w:val="16"/>
        <w:szCs w:val="16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1037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78"/>
      <w:gridCol w:w="5370"/>
      <w:gridCol w:w="2625"/>
      <w:tblGridChange w:id="0">
        <w:tblGrid>
          <w:gridCol w:w="2378"/>
          <w:gridCol w:w="5370"/>
          <w:gridCol w:w="2625"/>
        </w:tblGrid>
      </w:tblGridChange>
    </w:tblGrid>
    <w:tr>
      <w:trPr>
        <w:cantSplit w:val="0"/>
        <w:trHeight w:val="64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tabs>
              <w:tab w:val="center" w:leader="none" w:pos="4536"/>
              <w:tab w:val="right" w:leader="none" w:pos="9072"/>
            </w:tabs>
            <w:jc w:val="left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1371600" cy="45720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tabs>
              <w:tab w:val="center" w:leader="none" w:pos="4536"/>
              <w:tab w:val="right" w:leader="none" w:pos="9072"/>
            </w:tabs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Proces: ZZ - Zakupy materiałów  i usług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tabs>
              <w:tab w:val="center" w:leader="none" w:pos="4536"/>
              <w:tab w:val="right" w:leader="none" w:pos="9072"/>
            </w:tabs>
            <w:jc w:val="center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ZZ-01-00-05</w:t>
          </w:r>
        </w:p>
        <w:p w:rsidR="00000000" w:rsidDel="00000000" w:rsidP="00000000" w:rsidRDefault="00000000" w:rsidRPr="00000000" w14:paraId="00000020">
          <w:pPr>
            <w:tabs>
              <w:tab w:val="center" w:leader="none" w:pos="4536"/>
              <w:tab w:val="right" w:leader="none" w:pos="9072"/>
            </w:tabs>
            <w:jc w:val="center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Data opracowania: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2019/04/05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4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2">
          <w:pPr>
            <w:tabs>
              <w:tab w:val="center" w:leader="none" w:pos="4536"/>
              <w:tab w:val="right" w:leader="none" w:pos="9072"/>
            </w:tabs>
            <w:jc w:val="center"/>
            <w:rPr>
              <w:smallCaps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Zapytanie ofertowe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3">
          <w:pPr>
            <w:tabs>
              <w:tab w:val="center" w:leader="none" w:pos="4536"/>
              <w:tab w:val="right" w:leader="none" w:pos="9072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Strona : </w:t>
          </w:r>
          <w:r w:rsidDel="00000000" w:rsidR="00000000" w:rsidRPr="00000000">
            <w:rPr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rtl w:val="0"/>
            </w:rPr>
            <w:t xml:space="preserve"> / </w:t>
          </w:r>
          <w:r w:rsidDel="00000000" w:rsidR="00000000" w:rsidRPr="00000000">
            <w:rPr>
              <w:b w:val="1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tabs>
        <w:tab w:val="center" w:leader="none" w:pos="4536"/>
        <w:tab w:val="right" w:leader="none" w:pos="9072"/>
      </w:tabs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 w:lineRule="auto"/>
      <w:ind w:left="360" w:hanging="360"/>
    </w:pPr>
    <w:rPr>
      <w:b w:val="1"/>
      <w:smallCaps w:val="1"/>
      <w:color w:val="9933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341" w:hanging="1134"/>
    </w:pPr>
    <w:rPr>
      <w:b w:val="1"/>
      <w:smallCaps w:val="1"/>
      <w:color w:val="0099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224" w:hanging="504.00000000000006"/>
    </w:pPr>
    <w:rPr>
      <w:b w:val="1"/>
      <w:color w:val="00990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color w:val="993300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left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 w:lineRule="auto"/>
      <w:ind w:left="360" w:hanging="360"/>
    </w:pPr>
    <w:rPr>
      <w:b w:val="1"/>
      <w:smallCaps w:val="1"/>
      <w:color w:val="9933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341" w:hanging="1134"/>
    </w:pPr>
    <w:rPr>
      <w:b w:val="1"/>
      <w:smallCaps w:val="1"/>
      <w:color w:val="0099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224" w:hanging="504.00000000000006"/>
    </w:pPr>
    <w:rPr>
      <w:b w:val="1"/>
      <w:color w:val="00990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color w:val="993300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left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 w:lineRule="auto"/>
      <w:ind w:left="360" w:hanging="360"/>
    </w:pPr>
    <w:rPr>
      <w:b w:val="1"/>
      <w:smallCaps w:val="1"/>
      <w:color w:val="9933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341" w:hanging="1134"/>
    </w:pPr>
    <w:rPr>
      <w:b w:val="1"/>
      <w:smallCaps w:val="1"/>
      <w:color w:val="0099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224" w:hanging="504.00000000000006"/>
    </w:pPr>
    <w:rPr>
      <w:b w:val="1"/>
      <w:color w:val="00990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color w:val="993300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left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 w:lineRule="auto"/>
      <w:ind w:left="360" w:hanging="360"/>
    </w:pPr>
    <w:rPr>
      <w:b w:val="1"/>
      <w:smallCaps w:val="1"/>
      <w:color w:val="9933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341" w:hanging="1134"/>
    </w:pPr>
    <w:rPr>
      <w:b w:val="1"/>
      <w:smallCaps w:val="1"/>
      <w:color w:val="0099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224" w:hanging="504.00000000000006"/>
    </w:pPr>
    <w:rPr>
      <w:b w:val="1"/>
      <w:color w:val="00990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color w:val="993300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left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 w:lineRule="auto"/>
      <w:ind w:left="360" w:hanging="360"/>
    </w:pPr>
    <w:rPr>
      <w:b w:val="1"/>
      <w:smallCaps w:val="1"/>
      <w:color w:val="9933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  <w:ind w:left="1341" w:hanging="1134"/>
    </w:pPr>
    <w:rPr>
      <w:b w:val="1"/>
      <w:smallCaps w:val="1"/>
      <w:color w:val="0099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1224" w:hanging="504.00000000000006"/>
    </w:pPr>
    <w:rPr>
      <w:b w:val="1"/>
      <w:color w:val="00990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color w:val="993300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  <w:jc w:val="left"/>
    </w:pPr>
    <w:rPr>
      <w:rFonts w:ascii="Times New Roman" w:cs="Times New Roman" w:eastAsia="Times New Roman" w:hAnsi="Times New Roman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ny" w:default="1">
    <w:name w:val="Normal"/>
    <w:rsid w:val="00BF3E73"/>
  </w:style>
  <w:style w:type="paragraph" w:styleId="Nagwek1">
    <w:name w:val="heading 1"/>
    <w:basedOn w:val="Normalny"/>
    <w:next w:val="Normalny"/>
    <w:rsid w:val="00BF3E73"/>
    <w:pPr>
      <w:keepNext w:val="1"/>
      <w:pBdr>
        <w:top w:color="993300" w:space="1" w:sz="12" w:val="single"/>
        <w:left w:color="993300" w:space="4" w:sz="12" w:val="single"/>
        <w:bottom w:color="993300" w:space="1" w:sz="12" w:val="single"/>
        <w:right w:color="993300" w:space="4" w:sz="12" w:val="single"/>
      </w:pBdr>
      <w:spacing w:after="120" w:before="120"/>
      <w:ind w:left="360" w:hanging="360"/>
      <w:outlineLvl w:val="0"/>
    </w:pPr>
    <w:rPr>
      <w:b w:val="1"/>
      <w:smallCaps w:val="1"/>
      <w:color w:val="993300"/>
      <w:sz w:val="24"/>
      <w:szCs w:val="24"/>
    </w:rPr>
  </w:style>
  <w:style w:type="paragraph" w:styleId="Nagwek2">
    <w:name w:val="heading 2"/>
    <w:basedOn w:val="Normalny"/>
    <w:next w:val="Normalny"/>
    <w:rsid w:val="00BF3E73"/>
    <w:pPr>
      <w:keepNext w:val="1"/>
      <w:spacing w:after="240" w:before="240"/>
      <w:ind w:left="1341" w:hanging="1134"/>
      <w:outlineLvl w:val="1"/>
    </w:pPr>
    <w:rPr>
      <w:b w:val="1"/>
      <w:smallCaps w:val="1"/>
      <w:color w:val="009900"/>
      <w:sz w:val="24"/>
      <w:szCs w:val="24"/>
    </w:rPr>
  </w:style>
  <w:style w:type="paragraph" w:styleId="Nagwek3">
    <w:name w:val="heading 3"/>
    <w:basedOn w:val="Normalny"/>
    <w:next w:val="Normalny"/>
    <w:rsid w:val="00BF3E73"/>
    <w:pPr>
      <w:keepNext w:val="1"/>
      <w:spacing w:after="120" w:before="240"/>
      <w:ind w:left="1224" w:hanging="504"/>
      <w:outlineLvl w:val="2"/>
    </w:pPr>
    <w:rPr>
      <w:b w:val="1"/>
      <w:color w:val="009900"/>
      <w:sz w:val="24"/>
      <w:szCs w:val="24"/>
      <w:u w:val="single"/>
    </w:rPr>
  </w:style>
  <w:style w:type="paragraph" w:styleId="Nagwek4">
    <w:name w:val="heading 4"/>
    <w:basedOn w:val="Normalny"/>
    <w:next w:val="Normalny"/>
    <w:rsid w:val="00BF3E73"/>
    <w:pPr>
      <w:keepNext w:val="1"/>
      <w:jc w:val="center"/>
      <w:outlineLvl w:val="3"/>
    </w:pPr>
    <w:rPr>
      <w:b w:val="1"/>
      <w:smallCaps w:val="1"/>
      <w:color w:val="993300"/>
      <w:sz w:val="24"/>
      <w:szCs w:val="24"/>
    </w:rPr>
  </w:style>
  <w:style w:type="paragraph" w:styleId="Nagwek5">
    <w:name w:val="heading 5"/>
    <w:basedOn w:val="Normalny"/>
    <w:next w:val="Normalny"/>
    <w:rsid w:val="00BF3E73"/>
    <w:pPr>
      <w:spacing w:after="60" w:before="240"/>
      <w:ind w:left="1008" w:hanging="1008"/>
      <w:jc w:val="left"/>
      <w:outlineLvl w:val="4"/>
    </w:pPr>
    <w:rPr>
      <w:rFonts w:ascii="Times New Roman" w:cs="Times New Roman" w:eastAsia="Times New Roman" w:hAnsi="Times New Roman"/>
    </w:rPr>
  </w:style>
  <w:style w:type="paragraph" w:styleId="Nagwek6">
    <w:name w:val="heading 6"/>
    <w:basedOn w:val="Normalny"/>
    <w:next w:val="Normalny"/>
    <w:rsid w:val="00BF3E73"/>
    <w:pPr>
      <w:spacing w:after="60" w:before="240"/>
      <w:ind w:left="1152" w:hanging="1152"/>
      <w:jc w:val="left"/>
      <w:outlineLvl w:val="5"/>
    </w:pPr>
    <w:rPr>
      <w:rFonts w:ascii="Times New Roman" w:cs="Times New Roman" w:eastAsia="Times New Roman" w:hAnsi="Times New Roman"/>
      <w:i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BF3E7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rsid w:val="00BF3E73"/>
    <w:pPr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Podtytu">
    <w:name w:val="Subtitle"/>
    <w:basedOn w:val="Normalny"/>
    <w:next w:val="Normalny"/>
    <w:rsid w:val="00BF3E7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BF3E7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6365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63658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66365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63658"/>
  </w:style>
  <w:style w:type="paragraph" w:styleId="Stopka">
    <w:name w:val="footer"/>
    <w:basedOn w:val="Normalny"/>
    <w:link w:val="StopkaZnak"/>
    <w:uiPriority w:val="99"/>
    <w:unhideWhenUsed w:val="1"/>
    <w:rsid w:val="0066365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63658"/>
  </w:style>
  <w:style w:type="paragraph" w:styleId="Akapitzlist">
    <w:name w:val="List Paragraph"/>
    <w:basedOn w:val="Normalny"/>
    <w:uiPriority w:val="34"/>
    <w:qFormat w:val="1"/>
    <w:rsid w:val="008E3D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N6QfYVUWGvBDM7v8FkdxZRXn+w==">CgMxLjA4AHIhMTMtV3FuWkZCMGxtdUs3SWkwRVZBcVRWdERVZzJqNDFZ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2022-03-09T08:06:00Z</dcterms:created>
  <dc:creator>Grzesiak Nicoletta</dc:creator>
</cp:coreProperties>
</file>